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34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江西省百巨招标咨询有限公司关于江西省美术馆公共教育科室2025年部分专用材料采购项目（项目编号：JXBJ25121304707）比选采购公告</w:t>
      </w:r>
    </w:p>
    <w:p w14:paraId="33D36905">
      <w:pPr>
        <w:rPr>
          <w:rFonts w:hint="eastAsia" w:ascii="楷体" w:hAnsi="楷体" w:eastAsia="楷体" w:cs="楷体"/>
          <w:sz w:val="28"/>
          <w:szCs w:val="28"/>
        </w:rPr>
      </w:pPr>
    </w:p>
    <w:p w14:paraId="276C1E7B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江西省百巨招标咨询有限公司受江西省美术馆的委托，就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公共教育科室2025年部分专用材料采购项目</w:t>
      </w:r>
      <w:r>
        <w:rPr>
          <w:rFonts w:hint="eastAsia" w:ascii="楷体" w:hAnsi="楷体" w:eastAsia="楷体" w:cs="楷体"/>
          <w:sz w:val="28"/>
          <w:szCs w:val="28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项目</w:t>
      </w:r>
      <w:r>
        <w:rPr>
          <w:rFonts w:hint="eastAsia" w:ascii="楷体" w:hAnsi="楷体" w:eastAsia="楷体" w:cs="楷体"/>
          <w:sz w:val="28"/>
          <w:szCs w:val="28"/>
        </w:rPr>
        <w:t>编号：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JXBJ25121304707</w:t>
      </w:r>
      <w:r>
        <w:rPr>
          <w:rFonts w:hint="eastAsia" w:ascii="楷体" w:hAnsi="楷体" w:eastAsia="楷体" w:cs="楷体"/>
          <w:sz w:val="28"/>
          <w:szCs w:val="28"/>
        </w:rPr>
        <w:t>）采取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比选</w:t>
      </w:r>
      <w:r>
        <w:rPr>
          <w:rFonts w:hint="eastAsia" w:ascii="楷体" w:hAnsi="楷体" w:eastAsia="楷体" w:cs="楷体"/>
          <w:sz w:val="28"/>
          <w:szCs w:val="28"/>
        </w:rPr>
        <w:t>方式进行采购，现邀请合格的供应商参加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比选</w:t>
      </w:r>
      <w:r>
        <w:rPr>
          <w:rFonts w:hint="eastAsia" w:ascii="楷体" w:hAnsi="楷体" w:eastAsia="楷体" w:cs="楷体"/>
          <w:sz w:val="28"/>
          <w:szCs w:val="28"/>
        </w:rPr>
        <w:t>, 供应商应以科学、求实、诚信的态度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比选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 w14:paraId="2C19F775">
      <w:pPr>
        <w:rPr>
          <w:rFonts w:hint="eastAsia" w:ascii="楷体" w:hAnsi="楷体" w:eastAsia="楷体" w:cs="楷体"/>
          <w:sz w:val="28"/>
          <w:szCs w:val="28"/>
        </w:rPr>
      </w:pPr>
      <w:bookmarkStart w:id="0" w:name="_Toc2955"/>
      <w:bookmarkStart w:id="1" w:name="_Toc25718"/>
      <w:bookmarkStart w:id="2" w:name="_Toc26551"/>
      <w:bookmarkStart w:id="3" w:name="_Toc5724"/>
      <w:bookmarkStart w:id="4" w:name="_Toc2593"/>
      <w:bookmarkStart w:id="5" w:name="_Toc10338"/>
      <w:bookmarkStart w:id="6" w:name="_Toc685"/>
      <w:bookmarkStart w:id="7" w:name="_Toc15247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一、</w:t>
      </w:r>
      <w:r>
        <w:rPr>
          <w:rFonts w:hint="eastAsia" w:ascii="楷体" w:hAnsi="楷体" w:eastAsia="楷体" w:cs="楷体"/>
          <w:sz w:val="28"/>
          <w:szCs w:val="28"/>
        </w:rPr>
        <w:t>项目基本情况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4D8D108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项目编号：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JXBJ25121304707</w:t>
      </w:r>
    </w:p>
    <w:p w14:paraId="313A5475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项目名称：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江西省美术馆公共教育科室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2025年部分专用材料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采购项目</w:t>
      </w:r>
    </w:p>
    <w:p w14:paraId="093FF194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采购方式：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比选</w:t>
      </w:r>
    </w:p>
    <w:p w14:paraId="3B09AFC3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预算金额：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100000元</w:t>
      </w:r>
    </w:p>
    <w:p w14:paraId="0169799A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 xml:space="preserve">采购需求：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3540"/>
        <w:gridCol w:w="701"/>
        <w:gridCol w:w="702"/>
        <w:gridCol w:w="1729"/>
      </w:tblGrid>
      <w:tr w14:paraId="6A42B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350" w:type="dxa"/>
            <w:noWrap w:val="0"/>
            <w:vAlign w:val="center"/>
          </w:tcPr>
          <w:p w14:paraId="7C1F5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编号</w:t>
            </w:r>
          </w:p>
        </w:tc>
        <w:tc>
          <w:tcPr>
            <w:tcW w:w="3540" w:type="dxa"/>
            <w:noWrap w:val="0"/>
            <w:vAlign w:val="center"/>
          </w:tcPr>
          <w:p w14:paraId="4F292F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采购项目名称</w:t>
            </w:r>
          </w:p>
        </w:tc>
        <w:tc>
          <w:tcPr>
            <w:tcW w:w="701" w:type="dxa"/>
            <w:noWrap w:val="0"/>
            <w:vAlign w:val="center"/>
          </w:tcPr>
          <w:p w14:paraId="335AD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数量</w:t>
            </w:r>
          </w:p>
        </w:tc>
        <w:tc>
          <w:tcPr>
            <w:tcW w:w="702" w:type="dxa"/>
            <w:noWrap w:val="0"/>
            <w:vAlign w:val="center"/>
          </w:tcPr>
          <w:p w14:paraId="5B3551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单位</w:t>
            </w:r>
          </w:p>
        </w:tc>
        <w:tc>
          <w:tcPr>
            <w:tcW w:w="1729" w:type="dxa"/>
            <w:noWrap w:val="0"/>
            <w:vAlign w:val="center"/>
          </w:tcPr>
          <w:p w14:paraId="19E1C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预算金额</w:t>
            </w:r>
          </w:p>
          <w:p w14:paraId="15AE8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（人民币）</w:t>
            </w:r>
          </w:p>
        </w:tc>
      </w:tr>
      <w:tr w14:paraId="534EA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50" w:type="dxa"/>
            <w:noWrap w:val="0"/>
            <w:vAlign w:val="center"/>
          </w:tcPr>
          <w:p w14:paraId="3B982E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JXBJ25121304707</w:t>
            </w:r>
          </w:p>
        </w:tc>
        <w:tc>
          <w:tcPr>
            <w:tcW w:w="3540" w:type="dxa"/>
            <w:noWrap w:val="0"/>
            <w:vAlign w:val="center"/>
          </w:tcPr>
          <w:p w14:paraId="6E99A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江西省美术馆公共教育科室2025年部分专用材料采购项目</w:t>
            </w:r>
          </w:p>
        </w:tc>
        <w:tc>
          <w:tcPr>
            <w:tcW w:w="701" w:type="dxa"/>
            <w:noWrap w:val="0"/>
            <w:vAlign w:val="center"/>
          </w:tcPr>
          <w:p w14:paraId="3FA83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1</w:t>
            </w:r>
          </w:p>
        </w:tc>
        <w:tc>
          <w:tcPr>
            <w:tcW w:w="702" w:type="dxa"/>
            <w:noWrap w:val="0"/>
            <w:vAlign w:val="center"/>
          </w:tcPr>
          <w:p w14:paraId="6B810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>批</w:t>
            </w:r>
          </w:p>
        </w:tc>
        <w:tc>
          <w:tcPr>
            <w:tcW w:w="1729" w:type="dxa"/>
            <w:noWrap w:val="0"/>
            <w:vAlign w:val="center"/>
          </w:tcPr>
          <w:p w14:paraId="67346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100000元</w:t>
            </w:r>
          </w:p>
        </w:tc>
      </w:tr>
    </w:tbl>
    <w:p w14:paraId="785A326C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部分采购清单：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54"/>
        <w:gridCol w:w="1028"/>
        <w:gridCol w:w="877"/>
        <w:gridCol w:w="4701"/>
      </w:tblGrid>
      <w:tr w14:paraId="5D7CF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D5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50E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货物名称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34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232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4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D3A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简要技术需求</w:t>
            </w:r>
          </w:p>
        </w:tc>
      </w:tr>
      <w:tr w14:paraId="1BAC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9D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D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宣纸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EDD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89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包</w:t>
            </w:r>
          </w:p>
        </w:tc>
        <w:tc>
          <w:tcPr>
            <w:tcW w:w="4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5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1.尺寸：四尺（±3mm）。</w:t>
            </w:r>
          </w:p>
          <w:p w14:paraId="032CE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2.半生熟练习用：植物纤维+少量宣纸纸浆。</w:t>
            </w:r>
          </w:p>
          <w:p w14:paraId="6F575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3.半生熟专业级：纯手工，特种净皮陈纸，青檀皮占80%，沙田稻草料20%配比等。</w:t>
            </w:r>
          </w:p>
        </w:tc>
      </w:tr>
      <w:tr w14:paraId="45271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35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383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对联纸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58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5幅/包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2D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包</w:t>
            </w:r>
          </w:p>
        </w:tc>
        <w:tc>
          <w:tcPr>
            <w:tcW w:w="4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BB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1.蜡染工艺，树皮＋麻制成，加厚，半生熟，七言。</w:t>
            </w:r>
          </w:p>
          <w:p w14:paraId="0E23A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2.尺寸：≥180*48cm。</w:t>
            </w:r>
          </w:p>
        </w:tc>
      </w:tr>
      <w:tr w14:paraId="2C36E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E5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93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油画布带框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12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FC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个</w:t>
            </w:r>
          </w:p>
        </w:tc>
        <w:tc>
          <w:tcPr>
            <w:tcW w:w="4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868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1.大师级雨露麻，中细纹，白色。</w:t>
            </w:r>
          </w:p>
          <w:p w14:paraId="64B8E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>2.定制尺寸≥40*50cm，木框材质为松木。</w:t>
            </w:r>
          </w:p>
        </w:tc>
      </w:tr>
    </w:tbl>
    <w:p w14:paraId="7B5F2CA4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合同履行期限：供货期限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为签订合同之日起至2025年12月31号止</w:t>
      </w:r>
      <w:r>
        <w:rPr>
          <w:rFonts w:hint="eastAsia" w:ascii="楷体" w:hAnsi="楷体" w:eastAsia="楷体" w:cs="楷体"/>
          <w:sz w:val="28"/>
          <w:szCs w:val="28"/>
        </w:rPr>
        <w:t>，本项目按需供货，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中选供应商</w:t>
      </w:r>
      <w:r>
        <w:rPr>
          <w:rFonts w:hint="eastAsia" w:ascii="楷体" w:hAnsi="楷体" w:eastAsia="楷体" w:cs="楷体"/>
          <w:sz w:val="28"/>
          <w:szCs w:val="28"/>
        </w:rPr>
        <w:t>根据采购人实际需求数量，在收到采购人供货通知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后</w:t>
      </w:r>
      <w:r>
        <w:rPr>
          <w:rFonts w:hint="eastAsia" w:ascii="楷体" w:hAnsi="楷体" w:eastAsia="楷体" w:cs="楷体"/>
          <w:sz w:val="28"/>
          <w:szCs w:val="28"/>
        </w:rPr>
        <w:t>，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需24小时内响应，7个自然日内完成供货。若供货期内有其他因素影响供货时效，以采购人实际需求时间为准。</w:t>
      </w:r>
    </w:p>
    <w:p w14:paraId="101E0E16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本项目不接受联合体投标。</w:t>
      </w:r>
    </w:p>
    <w:p w14:paraId="00296EAD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8" w:name="_Toc13766"/>
      <w:bookmarkStart w:id="9" w:name="_Toc26001"/>
      <w:bookmarkStart w:id="10" w:name="_Toc222"/>
      <w:bookmarkStart w:id="11" w:name="_Toc2049"/>
      <w:bookmarkStart w:id="12" w:name="_Toc2585"/>
      <w:bookmarkStart w:id="13" w:name="_Toc23953"/>
      <w:bookmarkStart w:id="14" w:name="_Toc13435"/>
      <w:bookmarkStart w:id="15" w:name="_Toc13065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二、供应商的资格要求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5004B882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1、具有独立承担民事责任的能力；</w:t>
      </w:r>
    </w:p>
    <w:p w14:paraId="468F5805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2、具有良好的商业信誉和健全的财务会计制度；</w:t>
      </w:r>
    </w:p>
    <w:p w14:paraId="56320EE3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3、具有履行合同所必需的设备和专业技术能力；</w:t>
      </w:r>
    </w:p>
    <w:p w14:paraId="53FFFF44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4、有依法缴纳税收和社会保障资金的良好记录；</w:t>
      </w:r>
    </w:p>
    <w:p w14:paraId="52494BE8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5、参加采购活动前三年内，在经营活动中没有重大违法记录；</w:t>
      </w:r>
    </w:p>
    <w:p w14:paraId="6CDE861A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6、法律、行政法规规定的其他条件及项目特殊要求。</w:t>
      </w:r>
    </w:p>
    <w:p w14:paraId="0FA469D3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6.1、本项目不接受联合体报价，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中选供应商</w:t>
      </w:r>
      <w:r>
        <w:rPr>
          <w:rFonts w:hint="eastAsia" w:ascii="楷体" w:hAnsi="楷体" w:eastAsia="楷体" w:cs="楷体"/>
          <w:sz w:val="28"/>
          <w:szCs w:val="28"/>
        </w:rPr>
        <w:t>不允许转包。</w:t>
      </w:r>
    </w:p>
    <w:p w14:paraId="5E6BB3E9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6.2、单位负责人为同一人或者存在直接控股、管理关系的不同供应商，不得参加同一合同项下的采购活动。</w:t>
      </w:r>
    </w:p>
    <w:p w14:paraId="0C6FB143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6.3、为采购项目提供整体设计、规范编制或者项目管理、监理、检测等服务的供应商不得参加该采购项目的采购活动。</w:t>
      </w:r>
    </w:p>
    <w:p w14:paraId="67C8D870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6.4、供应商被“信用中国”网站列入失信被执行人和重大税收违法案件当事人名单的、被“中国政府采购网”网站列入采购严重违法失信行为记录名单（处罚期限尚未届满的），不得参与本项目的采购活动。</w:t>
      </w:r>
    </w:p>
    <w:p w14:paraId="5872BC1F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7、本项目专门面向中小企业采购项目。</w:t>
      </w:r>
    </w:p>
    <w:p w14:paraId="2F292E27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16" w:name="_Toc29930"/>
      <w:bookmarkStart w:id="17" w:name="_Toc17808"/>
      <w:bookmarkStart w:id="18" w:name="_Toc24198"/>
      <w:bookmarkStart w:id="19" w:name="_Toc23150"/>
      <w:bookmarkStart w:id="20" w:name="_Toc1469"/>
      <w:bookmarkStart w:id="21" w:name="_Toc23455"/>
      <w:bookmarkStart w:id="22" w:name="_Toc23312"/>
      <w:bookmarkStart w:id="23" w:name="_Toc7475"/>
      <w:bookmarkStart w:id="24" w:name="_Toc29547"/>
      <w:bookmarkStart w:id="25" w:name="_Toc9137"/>
      <w:bookmarkStart w:id="26" w:name="_Toc20502"/>
      <w:bookmarkStart w:id="27" w:name="_Toc1571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三、获取采购文件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3EE19CC5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时间：202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18</w:t>
      </w:r>
      <w:r>
        <w:rPr>
          <w:rFonts w:hint="eastAsia" w:ascii="楷体" w:hAnsi="楷体" w:eastAsia="楷体" w:cs="楷体"/>
          <w:sz w:val="28"/>
          <w:szCs w:val="28"/>
        </w:rPr>
        <w:t>日至202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25</w:t>
      </w:r>
      <w:r>
        <w:rPr>
          <w:rFonts w:hint="eastAsia" w:ascii="楷体" w:hAnsi="楷体" w:eastAsia="楷体" w:cs="楷体"/>
          <w:sz w:val="28"/>
          <w:szCs w:val="28"/>
        </w:rPr>
        <w:t>日，每天上午08：30时至12：00时，下午14：00时至17:30时（北京时间）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。</w:t>
      </w:r>
    </w:p>
    <w:p w14:paraId="47E42C96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地点：江西省南昌市红谷滩区庐山南大道1999号保利高尔夫花园配套中心3#商业楼店面110-113室或（邮箱jxbj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</w:rPr>
        <w:t>0@126.com）。</w:t>
      </w:r>
    </w:p>
    <w:p w14:paraId="22C36EB9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方式：提供以下报名资料获取采购文件：1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</w:t>
      </w:r>
      <w:r>
        <w:rPr>
          <w:rFonts w:hint="eastAsia" w:ascii="楷体" w:hAnsi="楷体" w:eastAsia="楷体" w:cs="楷体"/>
          <w:sz w:val="28"/>
          <w:szCs w:val="28"/>
        </w:rPr>
        <w:t>营业执照复印件加盖公章；2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</w:t>
      </w:r>
      <w:r>
        <w:rPr>
          <w:rFonts w:hint="eastAsia" w:ascii="楷体" w:hAnsi="楷体" w:eastAsia="楷体" w:cs="楷体"/>
          <w:sz w:val="28"/>
          <w:szCs w:val="28"/>
        </w:rPr>
        <w:t>授权代理人身份证原件及复印件加盖公章；3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</w:t>
      </w:r>
      <w:r>
        <w:rPr>
          <w:rFonts w:hint="eastAsia" w:ascii="楷体" w:hAnsi="楷体" w:eastAsia="楷体" w:cs="楷体"/>
          <w:sz w:val="28"/>
          <w:szCs w:val="28"/>
        </w:rPr>
        <w:t>单位介绍信原件。</w:t>
      </w:r>
    </w:p>
    <w:p w14:paraId="217BBCDD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文件工本费：200元，售后不退。</w:t>
      </w:r>
    </w:p>
    <w:p w14:paraId="658CF408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28" w:name="_Toc17784"/>
      <w:bookmarkStart w:id="29" w:name="_Toc4334"/>
      <w:bookmarkStart w:id="30" w:name="_Toc1399"/>
      <w:bookmarkStart w:id="31" w:name="_Toc9342"/>
      <w:bookmarkStart w:id="32" w:name="_Toc28881"/>
      <w:bookmarkStart w:id="33" w:name="_Toc3014"/>
      <w:bookmarkStart w:id="34" w:name="_Toc20398"/>
      <w:bookmarkStart w:id="35" w:name="_Toc8192"/>
      <w:bookmarkStart w:id="36" w:name="_Toc13532"/>
      <w:bookmarkStart w:id="37" w:name="_Toc19009"/>
      <w:bookmarkStart w:id="38" w:name="_Toc19622"/>
      <w:bookmarkStart w:id="39" w:name="_Toc1154"/>
      <w:bookmarkStart w:id="40" w:name="_Toc23590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四、应答文件提交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4D426002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截止时间：202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28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点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 w:cs="楷体"/>
          <w:sz w:val="28"/>
          <w:szCs w:val="28"/>
        </w:rPr>
        <w:t>分（北京时间）。逾期送达的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应答文件</w:t>
      </w:r>
      <w:r>
        <w:rPr>
          <w:rFonts w:hint="eastAsia" w:ascii="楷体" w:hAnsi="楷体" w:eastAsia="楷体" w:cs="楷体"/>
          <w:sz w:val="28"/>
          <w:szCs w:val="28"/>
        </w:rPr>
        <w:t>，招标代理机构将拒绝接收。</w:t>
      </w:r>
    </w:p>
    <w:p w14:paraId="153EC1F7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地点：江西省百巨招标咨询有限公司（江西省南昌市红谷滩区庐山南大道1999号保利高尔夫花园配套中心3#商业楼店面110-113室）一楼开标厅。</w:t>
      </w:r>
    </w:p>
    <w:p w14:paraId="1710A7DE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41" w:name="_Toc8863"/>
      <w:bookmarkStart w:id="42" w:name="_Toc12968"/>
      <w:bookmarkStart w:id="43" w:name="_Toc19930"/>
      <w:bookmarkStart w:id="44" w:name="_Toc28562"/>
      <w:bookmarkStart w:id="45" w:name="_Toc23065"/>
      <w:bookmarkStart w:id="46" w:name="_Toc2127"/>
      <w:bookmarkStart w:id="47" w:name="_Toc6985"/>
      <w:bookmarkStart w:id="48" w:name="_Toc29613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五、开启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14:paraId="4F56966C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时间：202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 w:cs="楷体"/>
          <w:sz w:val="28"/>
          <w:szCs w:val="28"/>
        </w:rPr>
        <w:t>年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28</w:t>
      </w:r>
      <w:bookmarkStart w:id="78" w:name="_GoBack"/>
      <w:bookmarkEnd w:id="78"/>
      <w:r>
        <w:rPr>
          <w:rFonts w:hint="eastAsia" w:ascii="楷体" w:hAnsi="楷体" w:eastAsia="楷体" w:cs="楷体"/>
          <w:sz w:val="28"/>
          <w:szCs w:val="28"/>
          <w:lang w:eastAsia="zh-CN"/>
        </w:rPr>
        <w:t>日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9</w:t>
      </w:r>
      <w:r>
        <w:rPr>
          <w:rFonts w:hint="eastAsia" w:ascii="楷体" w:hAnsi="楷体" w:eastAsia="楷体" w:cs="楷体"/>
          <w:sz w:val="28"/>
          <w:szCs w:val="28"/>
        </w:rPr>
        <w:t>点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30</w:t>
      </w:r>
      <w:r>
        <w:rPr>
          <w:rFonts w:hint="eastAsia" w:ascii="楷体" w:hAnsi="楷体" w:eastAsia="楷体" w:cs="楷体"/>
          <w:sz w:val="28"/>
          <w:szCs w:val="28"/>
        </w:rPr>
        <w:t>分（北京时间）</w:t>
      </w:r>
    </w:p>
    <w:p w14:paraId="764E292E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地点：江西省百巨招标咨询有限公司（江西省南昌市红谷滩区庐山南大道1999号保利高尔夫花园配套中心3#商业楼店面110-113室）一楼开标厅。</w:t>
      </w:r>
    </w:p>
    <w:p w14:paraId="404A0862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49" w:name="_Toc2737"/>
      <w:bookmarkStart w:id="50" w:name="_Toc13203"/>
      <w:bookmarkStart w:id="51" w:name="_Toc16556"/>
      <w:bookmarkStart w:id="52" w:name="_Toc29381"/>
      <w:bookmarkStart w:id="53" w:name="_Toc15590"/>
      <w:bookmarkStart w:id="54" w:name="_Toc9284"/>
      <w:bookmarkStart w:id="55" w:name="_Toc4927"/>
      <w:bookmarkStart w:id="56" w:name="_Toc22588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六、公告期限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14:paraId="09F84148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自本公告发布之日起3个工作日。</w:t>
      </w:r>
    </w:p>
    <w:p w14:paraId="0A501353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57" w:name="_Toc3006"/>
      <w:bookmarkStart w:id="58" w:name="_Toc3927"/>
      <w:bookmarkStart w:id="59" w:name="_Toc10498"/>
      <w:bookmarkStart w:id="60" w:name="_Toc20286"/>
      <w:bookmarkStart w:id="61" w:name="_Toc29226"/>
      <w:bookmarkStart w:id="62" w:name="_Toc8762"/>
      <w:bookmarkStart w:id="63" w:name="_Toc20598"/>
      <w:bookmarkStart w:id="64" w:name="_Toc26737"/>
      <w:bookmarkStart w:id="65" w:name="_Toc2970"/>
      <w:bookmarkStart w:id="66" w:name="_Toc26597"/>
      <w:bookmarkStart w:id="67" w:name="_Toc4826"/>
      <w:bookmarkStart w:id="68" w:name="_Toc3971"/>
      <w:bookmarkStart w:id="69" w:name="_Toc20958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七、其他补充事宜：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14:paraId="006F1A15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</w:t>
      </w:r>
      <w:r>
        <w:rPr>
          <w:rFonts w:hint="eastAsia" w:ascii="楷体" w:hAnsi="楷体" w:eastAsia="楷体" w:cs="楷体"/>
          <w:sz w:val="28"/>
          <w:szCs w:val="28"/>
        </w:rPr>
        <w:t>本项目将向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中选供应商</w:t>
      </w:r>
      <w:r>
        <w:rPr>
          <w:rFonts w:hint="eastAsia" w:ascii="楷体" w:hAnsi="楷体" w:eastAsia="楷体" w:cs="楷体"/>
          <w:sz w:val="28"/>
          <w:szCs w:val="28"/>
        </w:rPr>
        <w:t>收取采购代理服务费，具体缴纳方式及收费标准详见采购文件。</w:t>
      </w:r>
    </w:p>
    <w:p w14:paraId="7A41AD53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</w:t>
      </w:r>
      <w:r>
        <w:rPr>
          <w:rFonts w:hint="eastAsia" w:ascii="楷体" w:hAnsi="楷体" w:eastAsia="楷体" w:cs="楷体"/>
          <w:sz w:val="28"/>
          <w:szCs w:val="28"/>
        </w:rPr>
        <w:t>获取了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比选</w:t>
      </w:r>
      <w:r>
        <w:rPr>
          <w:rFonts w:hint="eastAsia" w:ascii="楷体" w:hAnsi="楷体" w:eastAsia="楷体" w:cs="楷体"/>
          <w:sz w:val="28"/>
          <w:szCs w:val="28"/>
        </w:rPr>
        <w:t>文件，而不参加采购活动的供应商，请在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应答文件</w:t>
      </w:r>
      <w:r>
        <w:rPr>
          <w:rFonts w:hint="eastAsia" w:ascii="楷体" w:hAnsi="楷体" w:eastAsia="楷体" w:cs="楷体"/>
          <w:sz w:val="28"/>
          <w:szCs w:val="28"/>
        </w:rPr>
        <w:t>递交截止时间前1日以书面形式通知招标代理机构。</w:t>
      </w:r>
    </w:p>
    <w:p w14:paraId="1C5F5A7F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bookmarkStart w:id="70" w:name="_Toc19395"/>
      <w:bookmarkStart w:id="71" w:name="_Toc26831"/>
      <w:bookmarkStart w:id="72" w:name="_Toc5576"/>
      <w:bookmarkStart w:id="73" w:name="_Toc26695"/>
      <w:bookmarkStart w:id="74" w:name="_Toc6851"/>
      <w:bookmarkStart w:id="75" w:name="_Toc29742"/>
      <w:bookmarkStart w:id="76" w:name="_Toc13522"/>
      <w:bookmarkStart w:id="77" w:name="_Toc5448"/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八、联系方式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14:paraId="05B3A170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1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</w:t>
      </w:r>
      <w:r>
        <w:rPr>
          <w:rFonts w:hint="eastAsia" w:ascii="楷体" w:hAnsi="楷体" w:eastAsia="楷体" w:cs="楷体"/>
          <w:sz w:val="28"/>
          <w:szCs w:val="28"/>
        </w:rPr>
        <w:t>采购单位：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江西省美术馆</w:t>
      </w:r>
    </w:p>
    <w:p w14:paraId="21345607">
      <w:pPr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地址：江西省南昌市西湖区八一大道266号（八一广场西侧）</w:t>
      </w:r>
    </w:p>
    <w:p w14:paraId="03A6ACED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联系人：曾夏玲</w:t>
      </w:r>
    </w:p>
    <w:p w14:paraId="5DA1509E">
      <w:pPr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</w:rPr>
        <w:t>联系电话：0791-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86238722</w:t>
      </w:r>
    </w:p>
    <w:p w14:paraId="47C8CB1A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2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.</w:t>
      </w:r>
      <w:r>
        <w:rPr>
          <w:rFonts w:hint="eastAsia" w:ascii="楷体" w:hAnsi="楷体" w:eastAsia="楷体" w:cs="楷体"/>
          <w:sz w:val="28"/>
          <w:szCs w:val="28"/>
        </w:rPr>
        <w:t>招标代理机构名称：江西省百巨招标咨询有限公司</w:t>
      </w:r>
    </w:p>
    <w:p w14:paraId="26C2BCAC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详细地址：江西省南昌市红谷滩区庐山南大道1999号保利高尔夫花园配套中心3#商业楼店面110-113室</w:t>
      </w:r>
    </w:p>
    <w:p w14:paraId="37950A10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联 系 人：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郑辉</w:t>
      </w:r>
      <w:r>
        <w:rPr>
          <w:rFonts w:hint="eastAsia" w:ascii="楷体" w:hAnsi="楷体" w:eastAsia="楷体" w:cs="楷体"/>
          <w:sz w:val="28"/>
          <w:szCs w:val="28"/>
        </w:rPr>
        <w:t>、黄颖慧、马俊、刘玲</w:t>
      </w:r>
    </w:p>
    <w:p w14:paraId="32A9C97A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电    话：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18070298123、</w:t>
      </w:r>
      <w:r>
        <w:rPr>
          <w:rFonts w:hint="eastAsia" w:ascii="楷体" w:hAnsi="楷体" w:eastAsia="楷体" w:cs="楷体"/>
          <w:sz w:val="28"/>
          <w:szCs w:val="28"/>
        </w:rPr>
        <w:t>0791-85239887、85230868</w:t>
      </w:r>
    </w:p>
    <w:p w14:paraId="704600F1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网    址：http://www.baijuzb.cn</w:t>
      </w:r>
    </w:p>
    <w:p w14:paraId="437C5357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邮    编：330038</w:t>
      </w:r>
    </w:p>
    <w:p w14:paraId="05B2C015">
      <w:pPr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传    真：0791-85230268</w:t>
      </w:r>
    </w:p>
    <w:p w14:paraId="008BDCBB">
      <w:pPr>
        <w:rPr>
          <w:rFonts w:hint="eastAsia" w:ascii="楷体" w:hAnsi="楷体" w:eastAsia="楷体" w:cs="楷体"/>
          <w:sz w:val="28"/>
          <w:szCs w:val="28"/>
        </w:rPr>
      </w:pPr>
    </w:p>
    <w:p w14:paraId="21D1B798">
      <w:pPr>
        <w:jc w:val="righ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江西省百巨招标咨询有限公司</w:t>
      </w:r>
    </w:p>
    <w:p w14:paraId="215898EF">
      <w:pPr>
        <w:rPr>
          <w:rFonts w:hint="eastAsia" w:ascii="楷体" w:hAnsi="楷体" w:eastAsia="楷体" w:cs="楷体"/>
          <w:sz w:val="28"/>
          <w:szCs w:val="28"/>
        </w:rPr>
      </w:pPr>
    </w:p>
    <w:sectPr>
      <w:pgSz w:w="11906" w:h="16839"/>
      <w:pgMar w:top="1134" w:right="1134" w:bottom="1134" w:left="1134" w:header="0" w:footer="0" w:gutter="0"/>
      <w:pgNumType w:start="1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8770F"/>
    <w:rsid w:val="31FF4C7D"/>
    <w:rsid w:val="462D68B0"/>
    <w:rsid w:val="69816653"/>
    <w:rsid w:val="74C0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80" w:lineRule="exact"/>
      <w:ind w:firstLine="200" w:firstLineChars="200"/>
    </w:pPr>
    <w:rPr>
      <w:rFonts w:ascii="微软雅黑" w:hAnsi="微软雅黑" w:eastAsia="楷体_GB2312" w:cs="Times New Roman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1597</Words>
  <Characters>1885</Characters>
  <Lines>0</Lines>
  <Paragraphs>0</Paragraphs>
  <TotalTime>1</TotalTime>
  <ScaleCrop>false</ScaleCrop>
  <LinksUpToDate>false</LinksUpToDate>
  <CharactersWithSpaces>1905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2024-09-12T12:37:00Z</dcterms:created>
  <dc:creator>百巨</dc:creator>
  <cp:lastModifiedBy>1067169082</cp:lastModifiedBy>
  <dcterms:modified xsi:type="dcterms:W3CDTF">2025-02-17T01:31:33Z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BF63EADF90AA49F8B1D8B8DF4330CA5F_12</vt:lpwstr>
  </property>
  <property fmtid="{D5CDD505-2E9C-101B-9397-08002B2CF9AE}" pid="4" name="KSOTemplateDocerSaveRecord">
    <vt:lpwstr>eyJoZGlkIjoiMTg3OTc1Mzg2Njg3ZDE4NzI1OGFhNzcxMWY2MzI5NzMiLCJ1c2VySWQiOiI1NjU1MjkwMDMifQ==</vt:lpwstr>
  </property>
</Properties>
</file>