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63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江西省百巨招标咨询有限公司关于江西省美术馆公共教育科室2025年部分专用材料采购项目（项目编号：JXBJ25121304707）第二次比选采购公告</w:t>
      </w:r>
    </w:p>
    <w:p w14:paraId="7F683600">
      <w:pPr>
        <w:rPr>
          <w:rFonts w:hint="eastAsia" w:ascii="楷体" w:hAnsi="楷体" w:eastAsia="楷体" w:cs="楷体"/>
          <w:sz w:val="28"/>
          <w:szCs w:val="28"/>
        </w:rPr>
      </w:pPr>
    </w:p>
    <w:p w14:paraId="1A7911AC">
      <w:pPr>
        <w:rPr>
          <w:rFonts w:hint="eastAsia" w:ascii="楷体" w:hAnsi="楷体" w:eastAsia="楷体" w:cs="楷体"/>
          <w:sz w:val="28"/>
          <w:szCs w:val="28"/>
        </w:rPr>
      </w:pPr>
      <w:bookmarkStart w:id="86" w:name="_GoBack"/>
      <w:r>
        <w:rPr>
          <w:rFonts w:hint="eastAsia" w:ascii="楷体" w:hAnsi="楷体" w:eastAsia="楷体" w:cs="楷体"/>
          <w:sz w:val="28"/>
          <w:szCs w:val="28"/>
        </w:rPr>
        <w:t>江西省百巨招标咨询有限公司受江西省美术馆的委托，就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公共教育科室2025年部分专用材料采购项目</w:t>
      </w: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</w:t>
      </w:r>
      <w:r>
        <w:rPr>
          <w:rFonts w:hint="eastAsia" w:ascii="楷体" w:hAnsi="楷体" w:eastAsia="楷体" w:cs="楷体"/>
          <w:sz w:val="28"/>
          <w:szCs w:val="28"/>
        </w:rPr>
        <w:t>编号：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JXBJ25121304707</w:t>
      </w:r>
      <w:r>
        <w:rPr>
          <w:rFonts w:hint="eastAsia" w:ascii="楷体" w:hAnsi="楷体" w:eastAsia="楷体" w:cs="楷体"/>
          <w:sz w:val="28"/>
          <w:szCs w:val="28"/>
        </w:rPr>
        <w:t>）采取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比选</w:t>
      </w:r>
      <w:r>
        <w:rPr>
          <w:rFonts w:hint="eastAsia" w:ascii="楷体" w:hAnsi="楷体" w:eastAsia="楷体" w:cs="楷体"/>
          <w:sz w:val="28"/>
          <w:szCs w:val="28"/>
        </w:rPr>
        <w:t>方式进行采购，现邀请合格的供应商参加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比选</w:t>
      </w:r>
      <w:r>
        <w:rPr>
          <w:rFonts w:hint="eastAsia" w:ascii="楷体" w:hAnsi="楷体" w:eastAsia="楷体" w:cs="楷体"/>
          <w:sz w:val="28"/>
          <w:szCs w:val="28"/>
        </w:rPr>
        <w:t>, 供应商应以科学、求实、诚信的态度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比选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bookmarkEnd w:id="86"/>
    <w:p w14:paraId="7A9518A3">
      <w:pPr>
        <w:rPr>
          <w:rFonts w:hint="eastAsia" w:ascii="楷体" w:hAnsi="楷体" w:eastAsia="楷体" w:cs="楷体"/>
          <w:sz w:val="28"/>
          <w:szCs w:val="28"/>
        </w:rPr>
      </w:pPr>
      <w:bookmarkStart w:id="0" w:name="_Toc685"/>
      <w:bookmarkStart w:id="1" w:name="_Toc15247"/>
      <w:bookmarkStart w:id="2" w:name="_Toc25718"/>
      <w:bookmarkStart w:id="3" w:name="_Toc2593"/>
      <w:bookmarkStart w:id="4" w:name="_Toc10071"/>
      <w:bookmarkStart w:id="5" w:name="_Toc10338"/>
      <w:bookmarkStart w:id="6" w:name="_Toc2955"/>
      <w:bookmarkStart w:id="7" w:name="_Toc26551"/>
      <w:bookmarkStart w:id="8" w:name="_Toc5724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 w:cs="楷体"/>
          <w:sz w:val="28"/>
          <w:szCs w:val="28"/>
        </w:rPr>
        <w:t>项目基本情况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26342F1A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项目编号：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JXBJ25121304707</w:t>
      </w:r>
    </w:p>
    <w:p w14:paraId="7C2C5A27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项目名称：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江西省美术馆公共教育科室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2025年部分专用材料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采购项目</w:t>
      </w:r>
    </w:p>
    <w:p w14:paraId="312BBACA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采购方式：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比选</w:t>
      </w:r>
    </w:p>
    <w:p w14:paraId="2BAC7F9D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预算金额：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100000元</w:t>
      </w:r>
    </w:p>
    <w:p w14:paraId="3F4C2266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采购需求：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540"/>
        <w:gridCol w:w="701"/>
        <w:gridCol w:w="702"/>
        <w:gridCol w:w="1729"/>
      </w:tblGrid>
      <w:tr w14:paraId="65C3B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350" w:type="dxa"/>
            <w:noWrap w:val="0"/>
            <w:vAlign w:val="center"/>
          </w:tcPr>
          <w:p w14:paraId="3D354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编号</w:t>
            </w:r>
          </w:p>
        </w:tc>
        <w:tc>
          <w:tcPr>
            <w:tcW w:w="3540" w:type="dxa"/>
            <w:noWrap w:val="0"/>
            <w:vAlign w:val="center"/>
          </w:tcPr>
          <w:p w14:paraId="24579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采购项目名称</w:t>
            </w:r>
          </w:p>
        </w:tc>
        <w:tc>
          <w:tcPr>
            <w:tcW w:w="701" w:type="dxa"/>
            <w:noWrap w:val="0"/>
            <w:vAlign w:val="center"/>
          </w:tcPr>
          <w:p w14:paraId="709E5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数量</w:t>
            </w:r>
          </w:p>
        </w:tc>
        <w:tc>
          <w:tcPr>
            <w:tcW w:w="702" w:type="dxa"/>
            <w:noWrap w:val="0"/>
            <w:vAlign w:val="center"/>
          </w:tcPr>
          <w:p w14:paraId="516C2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</w:t>
            </w:r>
          </w:p>
        </w:tc>
        <w:tc>
          <w:tcPr>
            <w:tcW w:w="1729" w:type="dxa"/>
            <w:noWrap w:val="0"/>
            <w:vAlign w:val="center"/>
          </w:tcPr>
          <w:p w14:paraId="7AF5A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预算金额</w:t>
            </w:r>
          </w:p>
          <w:p w14:paraId="642B1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（人民币）</w:t>
            </w:r>
          </w:p>
        </w:tc>
      </w:tr>
      <w:tr w14:paraId="3EC9B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50" w:type="dxa"/>
            <w:noWrap w:val="0"/>
            <w:vAlign w:val="center"/>
          </w:tcPr>
          <w:p w14:paraId="1D26B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JXBJ25121304707</w:t>
            </w:r>
          </w:p>
        </w:tc>
        <w:tc>
          <w:tcPr>
            <w:tcW w:w="3540" w:type="dxa"/>
            <w:noWrap w:val="0"/>
            <w:vAlign w:val="center"/>
          </w:tcPr>
          <w:p w14:paraId="12429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江西省美术馆公共教育科室2025年部分专用材料采购项目</w:t>
            </w:r>
          </w:p>
        </w:tc>
        <w:tc>
          <w:tcPr>
            <w:tcW w:w="701" w:type="dxa"/>
            <w:noWrap w:val="0"/>
            <w:vAlign w:val="center"/>
          </w:tcPr>
          <w:p w14:paraId="7FE1E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702" w:type="dxa"/>
            <w:noWrap w:val="0"/>
            <w:vAlign w:val="center"/>
          </w:tcPr>
          <w:p w14:paraId="0049C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批</w:t>
            </w:r>
          </w:p>
        </w:tc>
        <w:tc>
          <w:tcPr>
            <w:tcW w:w="1729" w:type="dxa"/>
            <w:noWrap w:val="0"/>
            <w:vAlign w:val="center"/>
          </w:tcPr>
          <w:p w14:paraId="100CE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100000元</w:t>
            </w:r>
          </w:p>
        </w:tc>
      </w:tr>
    </w:tbl>
    <w:p w14:paraId="3B9ED91F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部分采购清单：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54"/>
        <w:gridCol w:w="1028"/>
        <w:gridCol w:w="877"/>
        <w:gridCol w:w="4701"/>
      </w:tblGrid>
      <w:tr w14:paraId="01918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04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C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F6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3F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5A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t>简要技术需求</w:t>
            </w:r>
          </w:p>
        </w:tc>
      </w:tr>
      <w:tr w14:paraId="5B4E5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DB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53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宣纸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0FC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8C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包</w:t>
            </w:r>
          </w:p>
        </w:tc>
        <w:tc>
          <w:tcPr>
            <w:tcW w:w="4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48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1.尺寸：四尺（±3mm）。</w:t>
            </w:r>
          </w:p>
          <w:p w14:paraId="1199C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2.半生熟练习用：植物纤维+少量宣纸纸浆。</w:t>
            </w:r>
          </w:p>
          <w:p w14:paraId="3F29B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3.半生熟专业级：纯手工，特种净皮陈纸，青檀皮占80%，沙田稻草料20%配比等。</w:t>
            </w:r>
          </w:p>
        </w:tc>
      </w:tr>
      <w:tr w14:paraId="6C52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3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0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对联纸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62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5幅/包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41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包</w:t>
            </w:r>
          </w:p>
        </w:tc>
        <w:tc>
          <w:tcPr>
            <w:tcW w:w="4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10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1.蜡染工艺，树皮＋麻制成，加厚，半生熟，七言。</w:t>
            </w:r>
          </w:p>
          <w:p w14:paraId="35DAA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2.尺寸：≥180*48cm。</w:t>
            </w:r>
          </w:p>
        </w:tc>
      </w:tr>
      <w:tr w14:paraId="16C9F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75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9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油画布带框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78B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79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4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7C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1.大师级雨露麻，中细纹，白色。</w:t>
            </w:r>
          </w:p>
          <w:p w14:paraId="787DD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2.定制尺寸≥40*50cm，木框材质为松木。</w:t>
            </w:r>
          </w:p>
        </w:tc>
      </w:tr>
    </w:tbl>
    <w:p w14:paraId="74325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合同履行期限：供货期限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为签订合同之日起至2025年12月31号止</w:t>
      </w:r>
      <w:r>
        <w:rPr>
          <w:rFonts w:hint="eastAsia" w:ascii="楷体" w:hAnsi="楷体" w:eastAsia="楷体" w:cs="楷体"/>
          <w:sz w:val="28"/>
          <w:szCs w:val="28"/>
        </w:rPr>
        <w:t>，本项目按需供货，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中选供应商</w:t>
      </w:r>
      <w:r>
        <w:rPr>
          <w:rFonts w:hint="eastAsia" w:ascii="楷体" w:hAnsi="楷体" w:eastAsia="楷体" w:cs="楷体"/>
          <w:sz w:val="28"/>
          <w:szCs w:val="28"/>
        </w:rPr>
        <w:t>根据采购人实际需求数量，在收到采购人供货通知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后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需24小时内响应，7个自然日内完成供货。若供货期内有其他因素影响供货时效，以采购人实际需求时间为准。</w:t>
      </w:r>
    </w:p>
    <w:p w14:paraId="5AE50ACB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本项目不接受联合体投标。</w:t>
      </w:r>
    </w:p>
    <w:p w14:paraId="02CD429C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9" w:name="_Toc26001"/>
      <w:bookmarkStart w:id="10" w:name="_Toc13065"/>
      <w:bookmarkStart w:id="11" w:name="_Toc13766"/>
      <w:bookmarkStart w:id="12" w:name="_Toc222"/>
      <w:bookmarkStart w:id="13" w:name="_Toc2585"/>
      <w:bookmarkStart w:id="14" w:name="_Toc13435"/>
      <w:bookmarkStart w:id="15" w:name="_Toc23953"/>
      <w:bookmarkStart w:id="16" w:name="_Toc2049"/>
      <w:bookmarkStart w:id="17" w:name="_Toc9381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二、供应商的资格要求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8051B8B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1、具有独立承担民事责任的能力；</w:t>
      </w:r>
    </w:p>
    <w:p w14:paraId="074141F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2、具有良好的商业信誉和健全的财务会计制度；</w:t>
      </w:r>
    </w:p>
    <w:p w14:paraId="24439FF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3、具有履行合同所必需的设备和专业技术能力；</w:t>
      </w:r>
    </w:p>
    <w:p w14:paraId="1862132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4、有依法缴纳税收和社会保障资金的良好记录；</w:t>
      </w:r>
    </w:p>
    <w:p w14:paraId="0A150E64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5、参加采购活动前三年内，在经营活动中没有重大违法记录；</w:t>
      </w:r>
    </w:p>
    <w:p w14:paraId="0132A5D6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6、法律、行政法规规定的其他条件及项目特殊要求。</w:t>
      </w:r>
    </w:p>
    <w:p w14:paraId="488D7FE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6.1、本项目不接受联合体报价，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中选供应商</w:t>
      </w:r>
      <w:r>
        <w:rPr>
          <w:rFonts w:hint="eastAsia" w:ascii="楷体" w:hAnsi="楷体" w:eastAsia="楷体" w:cs="楷体"/>
          <w:sz w:val="28"/>
          <w:szCs w:val="28"/>
        </w:rPr>
        <w:t>不允许转包。</w:t>
      </w:r>
    </w:p>
    <w:p w14:paraId="60FDF2CE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6.2、单位负责人为同一人或者存在直接控股、管理关系的不同供应商，不得参加同一合同项下的采购活动。</w:t>
      </w:r>
    </w:p>
    <w:p w14:paraId="2CA8790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6.3、为采购项目提供整体设计、规范编制或者项目管理、监理、检测等服务的供应商不得参加该采购项目的采购活动。</w:t>
      </w:r>
    </w:p>
    <w:p w14:paraId="5389E64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6.4、供应商被“信用中国”网站列入失信被执行人和重大税收违法案件当事人名单的、被“中国政府采购网”网站列入采购严重违法失信行为记录名单（处罚期限尚未届满的），不得参与本项目的采购活动。</w:t>
      </w:r>
    </w:p>
    <w:p w14:paraId="2BBE8AD9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18" w:name="_Toc17808"/>
      <w:bookmarkStart w:id="19" w:name="_Toc1571"/>
      <w:bookmarkStart w:id="20" w:name="_Toc20502"/>
      <w:bookmarkStart w:id="21" w:name="_Toc23312"/>
      <w:bookmarkStart w:id="22" w:name="_Toc23455"/>
      <w:bookmarkStart w:id="23" w:name="_Toc29930"/>
      <w:bookmarkStart w:id="24" w:name="_Toc7475"/>
      <w:bookmarkStart w:id="25" w:name="_Toc23150"/>
      <w:bookmarkStart w:id="26" w:name="_Toc1469"/>
      <w:bookmarkStart w:id="27" w:name="_Toc24198"/>
      <w:bookmarkStart w:id="28" w:name="_Toc30973"/>
      <w:bookmarkStart w:id="29" w:name="_Toc29547"/>
      <w:bookmarkStart w:id="30" w:name="_Toc9137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三、获取采购文件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0D2E95C0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时间：202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</w:rPr>
        <w:t>日至202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</w:rPr>
        <w:t>日，每天上午08：30时至12：00时，下午14：00时至17:30时（北京时间）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 w14:paraId="0DA33C5D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地点：江西省南昌市红谷滩区庐山南大道1999号保利高尔夫花园配套中心3#商业楼店面110-113室或（邮箱jxbj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0@126.com）。</w:t>
      </w:r>
    </w:p>
    <w:p w14:paraId="2C90D0A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方式：提供以下报名资料获取采购文件：1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营业执照复印件加盖公章；2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授权代理人身份证原件及复印件加盖公章；3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单位介绍信原件。</w:t>
      </w:r>
    </w:p>
    <w:p w14:paraId="013073BF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文件工本费：200元，售后不退。</w:t>
      </w:r>
    </w:p>
    <w:p w14:paraId="5BA37A14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31" w:name="_Toc1399"/>
      <w:bookmarkStart w:id="32" w:name="_Toc13532"/>
      <w:bookmarkStart w:id="33" w:name="_Toc17784"/>
      <w:bookmarkStart w:id="34" w:name="_Toc23590"/>
      <w:bookmarkStart w:id="35" w:name="_Toc8669"/>
      <w:bookmarkStart w:id="36" w:name="_Toc19622"/>
      <w:bookmarkStart w:id="37" w:name="_Toc1154"/>
      <w:bookmarkStart w:id="38" w:name="_Toc28881"/>
      <w:bookmarkStart w:id="39" w:name="_Toc9342"/>
      <w:bookmarkStart w:id="40" w:name="_Toc8192"/>
      <w:bookmarkStart w:id="41" w:name="_Toc19009"/>
      <w:bookmarkStart w:id="42" w:name="_Toc20398"/>
      <w:bookmarkStart w:id="43" w:name="_Toc3014"/>
      <w:bookmarkStart w:id="44" w:name="_Toc4334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四、应答文件提交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14:paraId="496321F2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截止时间：202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 w:cs="楷体"/>
          <w:sz w:val="28"/>
          <w:szCs w:val="28"/>
        </w:rPr>
        <w:t>分（北京时间）。逾期送达的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应答文件</w:t>
      </w:r>
      <w:r>
        <w:rPr>
          <w:rFonts w:hint="eastAsia" w:ascii="楷体" w:hAnsi="楷体" w:eastAsia="楷体" w:cs="楷体"/>
          <w:sz w:val="28"/>
          <w:szCs w:val="28"/>
        </w:rPr>
        <w:t>，招标代理机构将拒绝接收。</w:t>
      </w:r>
    </w:p>
    <w:p w14:paraId="4FDF8C1B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地点：江西省百巨招标咨询有限公司（江西省南昌市红谷滩区庐山南大道1999号保利高尔夫花园配套中心3#商业楼店面110-113室）一楼开标厅。</w:t>
      </w:r>
    </w:p>
    <w:p w14:paraId="13030EF5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45" w:name="_Toc29613"/>
      <w:bookmarkStart w:id="46" w:name="_Toc8863"/>
      <w:bookmarkStart w:id="47" w:name="_Toc2127"/>
      <w:bookmarkStart w:id="48" w:name="_Toc28562"/>
      <w:bookmarkStart w:id="49" w:name="_Toc12968"/>
      <w:bookmarkStart w:id="50" w:name="_Toc6985"/>
      <w:bookmarkStart w:id="51" w:name="_Toc23065"/>
      <w:bookmarkStart w:id="52" w:name="_Toc19930"/>
      <w:bookmarkStart w:id="53" w:name="_Toc21877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五、开启</w:t>
      </w:r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7922862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时间：202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14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 w:cs="楷体"/>
          <w:sz w:val="28"/>
          <w:szCs w:val="28"/>
        </w:rPr>
        <w:t>分（北京时间）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 w14:paraId="4AF1181E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地点：江西省百巨招标咨询有限公司（江西省南昌市红谷滩区庐山南大道1999号保利高尔夫花园配套中心3#商业楼店面110-113室）一楼开标厅。</w:t>
      </w:r>
    </w:p>
    <w:p w14:paraId="6C427FBB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54" w:name="_Toc13203"/>
      <w:bookmarkStart w:id="55" w:name="_Toc22588"/>
      <w:bookmarkStart w:id="56" w:name="_Toc16556"/>
      <w:bookmarkStart w:id="57" w:name="_Toc15590"/>
      <w:bookmarkStart w:id="58" w:name="_Toc4927"/>
      <w:bookmarkStart w:id="59" w:name="_Toc2737"/>
      <w:bookmarkStart w:id="60" w:name="_Toc9284"/>
      <w:bookmarkStart w:id="61" w:name="_Toc4143"/>
      <w:bookmarkStart w:id="62" w:name="_Toc29381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六、公告期限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 w14:paraId="19989E62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自本公告发布之日起3个工作日。</w:t>
      </w:r>
    </w:p>
    <w:p w14:paraId="09694531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63" w:name="_Toc26737"/>
      <w:bookmarkStart w:id="64" w:name="_Toc10498"/>
      <w:bookmarkStart w:id="65" w:name="_Toc20598"/>
      <w:bookmarkStart w:id="66" w:name="_Toc20958"/>
      <w:bookmarkStart w:id="67" w:name="_Toc3006"/>
      <w:bookmarkStart w:id="68" w:name="_Toc2970"/>
      <w:bookmarkStart w:id="69" w:name="_Toc8762"/>
      <w:bookmarkStart w:id="70" w:name="_Toc29226"/>
      <w:bookmarkStart w:id="71" w:name="_Toc20286"/>
      <w:bookmarkStart w:id="72" w:name="_Toc32495"/>
      <w:bookmarkStart w:id="73" w:name="_Toc3927"/>
      <w:bookmarkStart w:id="74" w:name="_Toc3971"/>
      <w:bookmarkStart w:id="75" w:name="_Toc4826"/>
      <w:bookmarkStart w:id="76" w:name="_Toc26597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七、其他补充事宜：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14:paraId="6B3735CA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本项目将向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中选供应商</w:t>
      </w:r>
      <w:r>
        <w:rPr>
          <w:rFonts w:hint="eastAsia" w:ascii="楷体" w:hAnsi="楷体" w:eastAsia="楷体" w:cs="楷体"/>
          <w:sz w:val="28"/>
          <w:szCs w:val="28"/>
        </w:rPr>
        <w:t>收取采购代理服务费，具体缴纳方式及收费标准详见采购文件。</w:t>
      </w:r>
    </w:p>
    <w:p w14:paraId="128757C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获取了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比选</w:t>
      </w:r>
      <w:r>
        <w:rPr>
          <w:rFonts w:hint="eastAsia" w:ascii="楷体" w:hAnsi="楷体" w:eastAsia="楷体" w:cs="楷体"/>
          <w:sz w:val="28"/>
          <w:szCs w:val="28"/>
        </w:rPr>
        <w:t>文件，而不参加采购活动的供应商，请在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应答文件</w:t>
      </w:r>
      <w:r>
        <w:rPr>
          <w:rFonts w:hint="eastAsia" w:ascii="楷体" w:hAnsi="楷体" w:eastAsia="楷体" w:cs="楷体"/>
          <w:sz w:val="28"/>
          <w:szCs w:val="28"/>
        </w:rPr>
        <w:t>递交截止时间前1日以书面形式通知招标代理机构。</w:t>
      </w:r>
    </w:p>
    <w:p w14:paraId="7B0AD3A0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77" w:name="_Toc5576"/>
      <w:bookmarkStart w:id="78" w:name="_Toc19395"/>
      <w:bookmarkStart w:id="79" w:name="_Toc26831"/>
      <w:bookmarkStart w:id="80" w:name="_Toc6851"/>
      <w:bookmarkStart w:id="81" w:name="_Toc5448"/>
      <w:bookmarkStart w:id="82" w:name="_Toc14233"/>
      <w:bookmarkStart w:id="83" w:name="_Toc29742"/>
      <w:bookmarkStart w:id="84" w:name="_Toc13522"/>
      <w:bookmarkStart w:id="85" w:name="_Toc26695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八、联系方式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14:paraId="10A71214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采购单位：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江西省美术馆</w:t>
      </w:r>
    </w:p>
    <w:p w14:paraId="79FD3C58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地址：江西省南昌市西湖区八一大道266号（八一广场西侧）</w:t>
      </w:r>
    </w:p>
    <w:p w14:paraId="36579343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联系人：曾夏玲</w:t>
      </w:r>
    </w:p>
    <w:p w14:paraId="5FA353F4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联系电话：0791-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86238722</w:t>
      </w:r>
    </w:p>
    <w:p w14:paraId="6D15132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招标代理机构名称：江西省百巨招标咨询有限公司</w:t>
      </w:r>
    </w:p>
    <w:p w14:paraId="4DB03EA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详细地址：江西省南昌市红谷滩区庐山南大道1999号保利高尔夫花园配套中心3#商业楼店面110-113室</w:t>
      </w:r>
    </w:p>
    <w:p w14:paraId="0D50D982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联 系 人：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郑辉</w:t>
      </w:r>
      <w:r>
        <w:rPr>
          <w:rFonts w:hint="eastAsia" w:ascii="楷体" w:hAnsi="楷体" w:eastAsia="楷体" w:cs="楷体"/>
          <w:sz w:val="28"/>
          <w:szCs w:val="28"/>
        </w:rPr>
        <w:t>、黄颖慧、马俊、刘玲</w:t>
      </w:r>
    </w:p>
    <w:p w14:paraId="06BCD6AB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    话：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18070298123、</w:t>
      </w:r>
      <w:r>
        <w:rPr>
          <w:rFonts w:hint="eastAsia" w:ascii="楷体" w:hAnsi="楷体" w:eastAsia="楷体" w:cs="楷体"/>
          <w:sz w:val="28"/>
          <w:szCs w:val="28"/>
        </w:rPr>
        <w:t>0791-85239887、85230868</w:t>
      </w:r>
    </w:p>
    <w:p w14:paraId="2D9E812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网    址：http://www.baijuzb.cn</w:t>
      </w:r>
    </w:p>
    <w:p w14:paraId="2521591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邮    编：330038</w:t>
      </w:r>
    </w:p>
    <w:p w14:paraId="35127B2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传    真：0791-85230268</w:t>
      </w:r>
    </w:p>
    <w:p w14:paraId="564D1AB1">
      <w:pPr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江西省百巨招标咨询有限公司</w:t>
      </w:r>
    </w:p>
    <w:p w14:paraId="5883CAFC">
      <w:pPr>
        <w:rPr>
          <w:rFonts w:hint="eastAsia" w:ascii="楷体" w:hAnsi="楷体" w:eastAsia="楷体" w:cs="楷体"/>
          <w:sz w:val="28"/>
          <w:szCs w:val="28"/>
        </w:rPr>
      </w:pPr>
    </w:p>
    <w:sectPr>
      <w:pgSz w:w="11906" w:h="16839"/>
      <w:pgMar w:top="1134" w:right="1134" w:bottom="1134" w:left="1134" w:header="0" w:footer="0" w:gutter="0"/>
      <w:pgNumType w:start="1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EF386C"/>
    <w:rsid w:val="3F6C50C0"/>
    <w:rsid w:val="69816653"/>
    <w:rsid w:val="6BD9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</w:pPr>
    <w:rPr>
      <w:rFonts w:ascii="微软雅黑" w:hAnsi="微软雅黑" w:eastAsia="楷体_GB2312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1583</Words>
  <Characters>1870</Characters>
  <Lines>0</Lines>
  <Paragraphs>0</Paragraphs>
  <TotalTime>1</TotalTime>
  <ScaleCrop>false</ScaleCrop>
  <LinksUpToDate>false</LinksUpToDate>
  <CharactersWithSpaces>1890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2024-09-12T12:37:00Z</dcterms:created>
  <dc:creator>百巨</dc:creator>
  <cp:lastModifiedBy>指尖的幸福</cp:lastModifiedBy>
  <dcterms:modified xsi:type="dcterms:W3CDTF">2025-03-03T06:45:21Z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CE556C36DF1F4A809FE434FE5C7A1E9A_13</vt:lpwstr>
  </property>
  <property fmtid="{D5CDD505-2E9C-101B-9397-08002B2CF9AE}" pid="4" name="KSOTemplateDocerSaveRecord">
    <vt:lpwstr>eyJoZGlkIjoiMTg3OTc1Mzg2Njg3ZDE4NzI1OGFhNzcxMWY2MzI5NzMiLCJ1c2VySWQiOiI1NjU1MjkwMDMifQ==</vt:lpwstr>
  </property>
</Properties>
</file>